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97" w:rsidRPr="00984E97" w:rsidRDefault="00984E97" w:rsidP="00984E97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</w:rPr>
        <w:t>附表三   建筑设计其他服务成本附加系数信息表</w:t>
      </w:r>
    </w:p>
    <w:tbl>
      <w:tblPr>
        <w:tblW w:w="9104" w:type="dxa"/>
        <w:jc w:val="center"/>
        <w:tblInd w:w="1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3258"/>
        <w:gridCol w:w="3133"/>
        <w:gridCol w:w="1985"/>
      </w:tblGrid>
      <w:tr w:rsidR="00984E97" w:rsidRPr="00984E97" w:rsidTr="00E46115">
        <w:trPr>
          <w:trHeight w:val="15"/>
          <w:tblHeader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361AA7">
            <w:pPr>
              <w:widowControl/>
              <w:spacing w:line="15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序号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15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服务内容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15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服务成本附加系数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361AA7">
            <w:pPr>
              <w:widowControl/>
              <w:spacing w:line="15" w:lineRule="atLeast"/>
              <w:jc w:val="center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b/>
                <w:bCs/>
                <w:color w:val="3E3E3E"/>
                <w:kern w:val="0"/>
              </w:rPr>
              <w:t>备注</w:t>
            </w:r>
          </w:p>
        </w:tc>
      </w:tr>
      <w:tr w:rsidR="00984E97" w:rsidRPr="00984E97" w:rsidTr="00E46115">
        <w:trPr>
          <w:trHeight w:val="480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总体设计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设计总包服务、主体设计协调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0.1-0.2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100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绿色建筑设计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A7" w:rsidRDefault="00984E97" w:rsidP="00361AA7">
            <w:pPr>
              <w:widowControl/>
              <w:wordWrap w:val="0"/>
              <w:spacing w:line="400" w:lineRule="exact"/>
              <w:jc w:val="left"/>
              <w:rPr>
                <w:rFonts w:ascii="Helvetica" w:hAnsi="Helvetica" w:cs="宋体" w:hint="eastAsia"/>
                <w:color w:val="3E3E3E"/>
                <w:kern w:val="0"/>
                <w:szCs w:val="21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一星：</w:t>
            </w: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 xml:space="preserve"> 0.05</w:t>
            </w:r>
          </w:p>
          <w:p w:rsidR="00361AA7" w:rsidRDefault="00984E97" w:rsidP="00361AA7">
            <w:pPr>
              <w:widowControl/>
              <w:wordWrap w:val="0"/>
              <w:spacing w:line="400" w:lineRule="exact"/>
              <w:jc w:val="left"/>
              <w:rPr>
                <w:rFonts w:ascii="Helvetica" w:hAnsi="Helvetica" w:cs="宋体" w:hint="eastAsia"/>
                <w:color w:val="3E3E3E"/>
                <w:kern w:val="0"/>
                <w:szCs w:val="21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二星：</w:t>
            </w: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 xml:space="preserve"> 0.15</w:t>
            </w:r>
          </w:p>
          <w:p w:rsidR="00984E97" w:rsidRPr="00984E97" w:rsidRDefault="00984E97" w:rsidP="00361AA7">
            <w:pPr>
              <w:widowControl/>
              <w:wordWrap w:val="0"/>
              <w:spacing w:line="400" w:lineRule="exac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三星：</w:t>
            </w: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 xml:space="preserve"> 0.30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BIM</w:t>
            </w: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技术设计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0.2-0.5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被动式节能设计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0.1-0.3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6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预制装配式设计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0.1-0.3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7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建筑智能化设计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0.1-0.35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8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编制施工招标技术文件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9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编制工程量清单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0.06-0.1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10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编制施工图预算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75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11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建设过程第三方设计咨询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0.1-0.3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  <w:tr w:rsidR="00984E97" w:rsidRPr="00984E97" w:rsidTr="00E46115">
        <w:trPr>
          <w:trHeight w:val="360"/>
          <w:jc w:val="center"/>
        </w:trPr>
        <w:tc>
          <w:tcPr>
            <w:tcW w:w="728" w:type="dxa"/>
            <w:tcBorders>
              <w:top w:val="single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12</w:t>
            </w:r>
          </w:p>
        </w:tc>
        <w:tc>
          <w:tcPr>
            <w:tcW w:w="3258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编制竣工图</w:t>
            </w:r>
          </w:p>
        </w:tc>
        <w:tc>
          <w:tcPr>
            <w:tcW w:w="3133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  <w:r w:rsidRPr="00984E97">
              <w:rPr>
                <w:rFonts w:ascii="Helvetica" w:hAnsi="Helvetica" w:cs="宋体"/>
                <w:color w:val="3E3E3E"/>
                <w:kern w:val="0"/>
                <w:szCs w:val="21"/>
              </w:rPr>
              <w:t>0.1</w:t>
            </w:r>
          </w:p>
        </w:tc>
        <w:tc>
          <w:tcPr>
            <w:tcW w:w="1985" w:type="dxa"/>
            <w:tcBorders>
              <w:top w:val="single" w:sz="6" w:space="0" w:color="D4D0C8"/>
              <w:left w:val="single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97" w:rsidRPr="00984E97" w:rsidRDefault="00984E97" w:rsidP="00984E97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宋体"/>
                <w:color w:val="3E3E3E"/>
                <w:kern w:val="0"/>
                <w:sz w:val="24"/>
              </w:rPr>
            </w:pPr>
          </w:p>
        </w:tc>
      </w:tr>
    </w:tbl>
    <w:p w:rsidR="00984E97" w:rsidRPr="00984E97" w:rsidRDefault="00984E97" w:rsidP="00361AA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b/>
          <w:bCs/>
          <w:color w:val="3E3E3E"/>
          <w:kern w:val="0"/>
        </w:rPr>
        <w:t>注：</w:t>
      </w:r>
    </w:p>
    <w:p w:rsidR="00984E97" w:rsidRPr="00984E97" w:rsidRDefault="00984E97" w:rsidP="00361AA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color w:val="3E3E3E"/>
          <w:kern w:val="0"/>
          <w:szCs w:val="21"/>
        </w:rPr>
        <w:t>1．发包人要求设计人提供附表三中所列的服务时，设计服务成本相应增加，“服务成本附加系数”反映了所增加成本与设计基本服务成本基数的比例关系，有区间值的系对不同服务内容、不同深度与复杂程度采集、分析的结果。</w:t>
      </w:r>
    </w:p>
    <w:p w:rsidR="00984E97" w:rsidRPr="00984E97" w:rsidRDefault="00984E97" w:rsidP="00361AA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color w:val="3E3E3E"/>
          <w:kern w:val="0"/>
          <w:szCs w:val="21"/>
        </w:rPr>
        <w:t>2．“总体设计”指初步设计之前，一些项目需要分步建设，发包人要求编制的总体设计（总体规划设计）。一般建设项目的总平面布置或总图设计不属于总体设计范畴。</w:t>
      </w:r>
    </w:p>
    <w:p w:rsidR="000F06C5" w:rsidRPr="00361AA7" w:rsidRDefault="00984E97" w:rsidP="00361AA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E3E3E"/>
          <w:kern w:val="0"/>
          <w:sz w:val="24"/>
        </w:rPr>
      </w:pPr>
      <w:r w:rsidRPr="00984E97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>3．“设计总包服务”指设计人承担全部（含分包）设计管理责任，“主体设计协调”指建设项目由两个或者两个以上设计人承担时，发包人确定其中一个设计人承担主体设计协调服务，对设计的合理性和整体性负责。</w:t>
      </w:r>
    </w:p>
    <w:sectPr w:rsidR="000F06C5" w:rsidRPr="00361AA7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A7" w:rsidRDefault="000E76A7">
      <w:r>
        <w:separator/>
      </w:r>
    </w:p>
  </w:endnote>
  <w:endnote w:type="continuationSeparator" w:id="1">
    <w:p w:rsidR="000E76A7" w:rsidRDefault="000E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A7" w:rsidRDefault="000E76A7">
      <w:r>
        <w:separator/>
      </w:r>
    </w:p>
  </w:footnote>
  <w:footnote w:type="continuationSeparator" w:id="1">
    <w:p w:rsidR="000E76A7" w:rsidRDefault="000E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0D4E00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0D4E00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0D4E00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19E1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4E00"/>
    <w:rsid w:val="000D7450"/>
    <w:rsid w:val="000E76A7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56C84"/>
    <w:rsid w:val="00361AA7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90136"/>
    <w:rsid w:val="004B31BB"/>
    <w:rsid w:val="004E69DB"/>
    <w:rsid w:val="00504FC6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44533"/>
    <w:rsid w:val="00681082"/>
    <w:rsid w:val="00685468"/>
    <w:rsid w:val="00686649"/>
    <w:rsid w:val="006972D3"/>
    <w:rsid w:val="006A3802"/>
    <w:rsid w:val="006B0D18"/>
    <w:rsid w:val="006B6245"/>
    <w:rsid w:val="006E0020"/>
    <w:rsid w:val="006E1B27"/>
    <w:rsid w:val="006E5B33"/>
    <w:rsid w:val="007052EE"/>
    <w:rsid w:val="00712AA9"/>
    <w:rsid w:val="007336DE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84C5E"/>
    <w:rsid w:val="00984E97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46115"/>
    <w:rsid w:val="00E52F6C"/>
    <w:rsid w:val="00E55127"/>
    <w:rsid w:val="00E737AD"/>
    <w:rsid w:val="00E754DF"/>
    <w:rsid w:val="00EC42D8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84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612A-D006-4678-A127-62B7E06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Company>山东省勘察设计协会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4</cp:revision>
  <cp:lastPrinted>2015-04-15T06:02:00Z</cp:lastPrinted>
  <dcterms:created xsi:type="dcterms:W3CDTF">2017-01-06T07:25:00Z</dcterms:created>
  <dcterms:modified xsi:type="dcterms:W3CDTF">2017-01-06T07:28:00Z</dcterms:modified>
</cp:coreProperties>
</file>