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D19" w:rsidRPr="00394ECA" w:rsidRDefault="00305D19" w:rsidP="00305D19">
      <w:pPr>
        <w:ind w:firstLine="883"/>
        <w:jc w:val="center"/>
        <w:rPr>
          <w:b/>
          <w:sz w:val="44"/>
          <w:szCs w:val="44"/>
        </w:rPr>
      </w:pPr>
      <w:r w:rsidRPr="00394ECA">
        <w:rPr>
          <w:b/>
          <w:sz w:val="44"/>
          <w:szCs w:val="44"/>
        </w:rPr>
        <w:t>2016</w:t>
      </w:r>
      <w:r w:rsidRPr="00394ECA">
        <w:rPr>
          <w:rFonts w:hAnsi="宋体"/>
          <w:b/>
          <w:sz w:val="44"/>
          <w:szCs w:val="44"/>
        </w:rPr>
        <w:t>年</w:t>
      </w:r>
      <w:r w:rsidRPr="00394ECA">
        <w:rPr>
          <w:b/>
          <w:sz w:val="44"/>
          <w:szCs w:val="44"/>
        </w:rPr>
        <w:t>BIM</w:t>
      </w:r>
      <w:r w:rsidRPr="00394ECA">
        <w:rPr>
          <w:rFonts w:hAnsi="宋体"/>
          <w:b/>
          <w:sz w:val="44"/>
          <w:szCs w:val="44"/>
        </w:rPr>
        <w:t>设计大赛评选结果</w:t>
      </w:r>
    </w:p>
    <w:p w:rsidR="00305D19" w:rsidRPr="00394ECA" w:rsidRDefault="00305D19" w:rsidP="007F193A">
      <w:pPr>
        <w:ind w:firstLine="883"/>
        <w:jc w:val="center"/>
        <w:rPr>
          <w:b/>
          <w:sz w:val="44"/>
          <w:szCs w:val="44"/>
        </w:rPr>
      </w:pPr>
      <w:r w:rsidRPr="00394ECA">
        <w:rPr>
          <w:rFonts w:hAnsi="宋体"/>
          <w:b/>
          <w:bCs/>
          <w:kern w:val="0"/>
          <w:sz w:val="28"/>
          <w:szCs w:val="28"/>
        </w:rPr>
        <w:t>（排名不分先后）</w:t>
      </w:r>
    </w:p>
    <w:tbl>
      <w:tblPr>
        <w:tblW w:w="14190" w:type="dxa"/>
        <w:jc w:val="center"/>
        <w:tblInd w:w="93" w:type="dxa"/>
        <w:tblLook w:val="04A0"/>
      </w:tblPr>
      <w:tblGrid>
        <w:gridCol w:w="600"/>
        <w:gridCol w:w="940"/>
        <w:gridCol w:w="3720"/>
        <w:gridCol w:w="4394"/>
        <w:gridCol w:w="4536"/>
      </w:tblGrid>
      <w:tr w:rsidR="007F193A" w:rsidRPr="00C94FE8" w:rsidTr="001E5361">
        <w:trPr>
          <w:trHeight w:val="42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7F193A" w:rsidRPr="00C94FE8" w:rsidRDefault="007F193A" w:rsidP="00305D1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序号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94FE8">
              <w:rPr>
                <w:rFonts w:hAnsi="宋体"/>
                <w:b/>
                <w:bCs/>
                <w:kern w:val="0"/>
                <w:sz w:val="24"/>
              </w:rPr>
              <w:t>奖项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94FE8">
              <w:rPr>
                <w:rFonts w:hAnsi="宋体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94FE8">
              <w:rPr>
                <w:rFonts w:hAnsi="宋体"/>
                <w:b/>
                <w:bCs/>
                <w:kern w:val="0"/>
                <w:sz w:val="24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 w:rsidRPr="00C94FE8">
              <w:rPr>
                <w:rFonts w:hAnsi="宋体"/>
                <w:b/>
                <w:bCs/>
                <w:kern w:val="0"/>
                <w:sz w:val="24"/>
              </w:rPr>
              <w:t>参与人员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济南高新万达广场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技术应用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7F193A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杨科、肖绍华、张成龙、王庆峰、丁文鲁、李广绪、陈静、陈志博、林久宇、候晓颖、李红扩、陈海亮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济南西部会展中心项目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7F193A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宫强、刘鹏飞、吕珏、王正东、王效磊、王洪涛、刘骞、杨晓东、韩漪，宋钢、吉喆、陈静</w:t>
            </w:r>
          </w:p>
        </w:tc>
      </w:tr>
      <w:tr w:rsidR="007F193A" w:rsidRPr="00C94FE8" w:rsidTr="001E5361">
        <w:trPr>
          <w:trHeight w:val="81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山东千佛山医院保健综合楼项目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7F193A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刘鹏飞、王效磊、肖绍华、李广绪、王晓斌、纪元、陈静、李琪、刘欢、闫飞、代宁宁、李玉婷、邢召强、郑洁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山东书城项目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刘鹏飞、王效磊、肖绍华、王晓斌、闫飞、李广绪、刘欢、代宁宁、范文静、陈静、张南、吕珏</w:t>
            </w:r>
          </w:p>
        </w:tc>
      </w:tr>
      <w:tr w:rsidR="007F193A" w:rsidRPr="00C94FE8" w:rsidTr="001E5361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烟台市建筑设计研究股份有限公司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滨州医学院科研综合体方案设计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孙荣亮、王玉珏、王兴、盛怡、崔春刚、于凤、林永盛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青岛城市建筑设计院有限公司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青岛海天中心项目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陈剑、李哲、宋维泽、张日伟、李全超、邢生鑫、王丹、郭桓光、李长江、周佳颖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lastRenderedPageBreak/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山东省建筑设计研究院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在超高超大建筑中的应用汉峪金融商务中心</w:t>
            </w:r>
            <w:r w:rsidRPr="00C94FE8">
              <w:rPr>
                <w:kern w:val="0"/>
                <w:sz w:val="22"/>
              </w:rPr>
              <w:t>A5</w:t>
            </w:r>
            <w:r w:rsidRPr="00C94FE8">
              <w:rPr>
                <w:rFonts w:hAnsi="宋体"/>
                <w:kern w:val="0"/>
                <w:sz w:val="22"/>
              </w:rPr>
              <w:t>地块</w:t>
            </w:r>
            <w:r w:rsidRPr="00C94FE8">
              <w:rPr>
                <w:kern w:val="0"/>
                <w:sz w:val="22"/>
              </w:rPr>
              <w:t xml:space="preserve"> A5-3</w:t>
            </w:r>
            <w:r w:rsidRPr="00C94FE8">
              <w:rPr>
                <w:rFonts w:hAnsi="宋体"/>
                <w:kern w:val="0"/>
                <w:sz w:val="22"/>
              </w:rPr>
              <w:t>超高层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吴晨光、殷凯、王佃友、李伟、李金波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德州大酒店设计项目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王玮韡、杨雪、邹云云、杨春晓、王永石、刘清春、韩冰、马宏斌</w:t>
            </w:r>
          </w:p>
        </w:tc>
      </w:tr>
      <w:tr w:rsidR="007F193A" w:rsidRPr="00C94FE8" w:rsidTr="001E5361">
        <w:trPr>
          <w:trHeight w:val="3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山东省建筑设计研究院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沪滨眼科医院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于雷、柴熙婷、朱勇、王子豪、索慧波、郑林进、邵洪波、赵培坚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山东省建筑设计研究院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山东省立医院儿科综合楼及辅助保障设施建设项目</w:t>
            </w:r>
            <w:r w:rsidRPr="002A4564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王平、赵芸浩、张广梁、邢雨、赵兴春、王健、马向群、李鹏、钱宁亚、王用鑫</w:t>
            </w:r>
          </w:p>
        </w:tc>
      </w:tr>
      <w:tr w:rsidR="007F193A" w:rsidRPr="00C94FE8" w:rsidTr="001E5361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一等奖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2A4564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济南市市政工程设计研究院（集团）有限责任公司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2A4564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济南市工业北路快速路建设工程</w:t>
            </w:r>
            <w:r w:rsidRPr="002A4564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技术应用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彭侠、王胜华、徐志刚、邓晓晗、李伟、张斌、王珊、窦晓宁、张宁宁、杨昱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日照岚山区文化中心项目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刘鹏飞、王效磊、肖绍华、张甲坤、腾希红、李超、徐承强、李宜浩、穆景光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济南鼎秀家园项目施工图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应用总结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刘哲、李娜、王泽霖、陈静、张庆国、杨绍阳、田野、王义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山东普来恩工程设计有限公司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在超高层建筑设计中的应用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孙治国、孙晓丽、杨春艳、冯松鹏、李克营、陈香、柳大海、唐文、刘杰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济南市市政工程设计研究院（集团）有限责任公司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济南市中央商务区市政工程</w:t>
            </w: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技术应用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彭侠、王胜华、邓晓晗、徐志刚、李伟、张斌、王珊、窦晓宁、张宁宁、杨昱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山东三箭资产投资管理有限公司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浙闽会馆古建修缮工程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刘弘邑、房桂芹、高建强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济南市市政工程设计研究院（集团）</w:t>
            </w:r>
            <w:r w:rsidRPr="00C94FE8">
              <w:rPr>
                <w:rFonts w:hAnsi="宋体"/>
                <w:kern w:val="0"/>
                <w:sz w:val="22"/>
              </w:rPr>
              <w:lastRenderedPageBreak/>
              <w:t>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lastRenderedPageBreak/>
              <w:t>滨河新苑公共租赁住房工程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彭侠、王胜华、邓晓晗、徐志刚、李伟、张斌、王珊、窦晓宁、张宁宁、杨昱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lastRenderedPageBreak/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山东贝格建筑设计有限公司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登州仙阜复古商业群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陈煜、张立闽、初艺虹、吕振宁、林小十、周成龙、刘垒垒、刘镇东、杨岩磊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中元科技众创空间项目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王玮韡、韩雪、戴晶、孙丽茹、邹云云、刘清春、王永石、杨春晓、祖光谦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京沪高铁综合客运站项目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郭凯、杨雪、韩雪、杨春晓、刘清春、安俊卿、李瑞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残疾人康复中心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杨雪、邹云云、郭凯、刘清春、安俊卿、李瑞、王永石、杨春晓、袁方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二等奖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运河清宴商业街设计项目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韩雪、迟鸿雁、孙丽茹、白玥、杨雪、祖光谦、张红新、刘清春、李瑞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济南市市政工程设计研究院（集团）有限责任公司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青岛黄河路高架桥</w:t>
            </w:r>
            <w:r w:rsidRPr="00C94FE8">
              <w:rPr>
                <w:kern w:val="0"/>
                <w:sz w:val="22"/>
              </w:rPr>
              <w:t>——BIM</w:t>
            </w:r>
            <w:r w:rsidRPr="00C94FE8">
              <w:rPr>
                <w:rFonts w:hAnsi="宋体"/>
                <w:kern w:val="0"/>
                <w:sz w:val="22"/>
              </w:rPr>
              <w:t>解决方案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彭侠、王胜华、邓晓晗、徐志刚、李伟、张斌、王珊、窦晓宁、张宁宁、杨昱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山东三箭建设工程股份有限公司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济南出口加工区保税大厦</w:t>
            </w:r>
            <w:r w:rsidRPr="00C94FE8">
              <w:rPr>
                <w:kern w:val="0"/>
                <w:sz w:val="22"/>
              </w:rPr>
              <w:t>AB</w:t>
            </w:r>
            <w:r w:rsidRPr="00C94FE8">
              <w:rPr>
                <w:rFonts w:hAnsi="宋体"/>
                <w:kern w:val="0"/>
                <w:sz w:val="22"/>
              </w:rPr>
              <w:t>座项目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薛新新、张凤伟、刘伟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青岛市公用建筑设计研究院有限公司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西海艺术湾</w:t>
            </w:r>
            <w:r w:rsidRPr="00C94FE8">
              <w:rPr>
                <w:kern w:val="0"/>
                <w:sz w:val="22"/>
              </w:rPr>
              <w:t>—</w:t>
            </w:r>
            <w:r w:rsidRPr="00C94FE8">
              <w:rPr>
                <w:rFonts w:hAnsi="宋体"/>
                <w:kern w:val="0"/>
                <w:sz w:val="22"/>
              </w:rPr>
              <w:t>大师工作坊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赵振新、任占邦、马清波、郑爱军、陈铭、葛安祥、姜远浩、孟春媛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山东普来恩工程设计有限公司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烟台西蒙西项目</w:t>
            </w: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在高层住宅建筑设计中的应用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孙治国、孙晓丽、杨春艳、冯松鹏、李克营、陈香、柳大海、唐文、刘杰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山东普来恩工程设计有限公司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烟台某超高层地下车库项目中建筑安装工程的</w:t>
            </w: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孙治国、孙晓丽、杨春艳、冯松鹏、李克营、陈香、柳大海、唐文、刘杰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lastRenderedPageBreak/>
              <w:t>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青岛腾远设计事务所有限公司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青岛海尔全球创新模式研究中心</w:t>
            </w: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刘东阳、韩在峰、商烟周、段晓亚、崔淑芬、李根、王赛男、柴伟龙、何思成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青岛腾远设计事务所有限公司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山东大学青岛校区图书馆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刘东阳、商烟周、李晓华、张丽、张慧、段晓亚、苑蕾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青岛腾远设计事务所有限公司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青岛港湾万达广场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刘东阳、陈闯、商烟周、郭峰、祝彦进、段晓亚、张丽、王赛男、李根、张慧、柳洋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青岛腾远设计事务所有限公司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北京市石景山区银河商务区</w:t>
            </w:r>
            <w:r w:rsidRPr="00C94FE8">
              <w:rPr>
                <w:kern w:val="0"/>
                <w:sz w:val="22"/>
              </w:rPr>
              <w:t>K</w:t>
            </w:r>
            <w:r w:rsidRPr="002A4564">
              <w:rPr>
                <w:kern w:val="0"/>
                <w:sz w:val="22"/>
              </w:rPr>
              <w:t>地块</w:t>
            </w:r>
            <w:r w:rsidRPr="00C94FE8">
              <w:rPr>
                <w:kern w:val="0"/>
                <w:sz w:val="22"/>
              </w:rPr>
              <w:t>C2</w:t>
            </w:r>
            <w:r w:rsidRPr="002A4564">
              <w:rPr>
                <w:kern w:val="0"/>
                <w:sz w:val="22"/>
              </w:rPr>
              <w:t>商业金融</w:t>
            </w: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刘东阳、李晓华、孙国帅、张慧、商烟周、张丽、李根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临沂市建筑设计研究院有限责任公司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F1</w:t>
            </w:r>
            <w:r w:rsidRPr="00C94FE8">
              <w:rPr>
                <w:rFonts w:hAnsi="宋体"/>
                <w:kern w:val="0"/>
                <w:sz w:val="22"/>
              </w:rPr>
              <w:t>摩托艇水上运动俱乐部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张玉光、吕效军、王桂强、李纪国、葛强、常建苹、张鹏、孙小惠、刘芯雨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山东同圆设计集团有限公司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璎轩小学项目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刘鹏飞、王效磊、肖绍华、刘亚军、毕研越、刘贤顺、闫飞、王强、刘欢、张强、刘久宇、刘潇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山东华科规划建筑设计有限公司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聊城市东昌府人民医院门诊医技病房楼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张兴刚、张洋、田亮、杨文哲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山东大卫国际建筑设计有限公司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济南市龙奥金座项目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孟鑫、孙鸿昌、费喆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青岛北洋建筑设计有限公司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</w:t>
            </w:r>
            <w:r w:rsidRPr="00C94FE8">
              <w:rPr>
                <w:kern w:val="0"/>
                <w:sz w:val="22"/>
              </w:rPr>
              <w:t>·</w:t>
            </w:r>
            <w:r w:rsidRPr="00C94FE8">
              <w:rPr>
                <w:rFonts w:hAnsi="宋体"/>
                <w:kern w:val="0"/>
                <w:sz w:val="22"/>
              </w:rPr>
              <w:t>永旺梦乐城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季方、张敏、张文龙、王辉、仲桂佳、张盼耿、焦琰、刘杰、张庭廷、宋尚平、张薇薇、李宁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青岛市市政工程设计研究院有限责任公司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在董家口港区疏港一路与子信路枢纽互通立交中的应用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鲁洪强、章继忠、王召强、邹淑国、董建勋、司义德、吴书源、曾武亮、江靖、王安华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lastRenderedPageBreak/>
              <w:t>16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青岛市市政工程设计研究院有限责任公司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威海市金鸡路地下综合管廊节点设计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孙元慧、常志琳、徐晓龙</w:t>
            </w:r>
          </w:p>
        </w:tc>
      </w:tr>
      <w:tr w:rsidR="007F193A" w:rsidRPr="00C94FE8" w:rsidTr="00477CBE">
        <w:trPr>
          <w:trHeight w:val="27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山东圣凯建筑设计咨询有限公司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烟台市莱山区博物馆方案设计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杨媛媛、柳春蕾、刘鹏、桑梓峰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烟台市建筑设计研究股份有限公司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技术在欧乐坊商业综合体中的应用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李晓辉、崔磊、陈浩、哈同舟、张帆、林敏、洪丽娟、姜超、刘炳苡、魏代晓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烟台市建筑设计研究股份有限公司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技术在预制装配式建筑中的应用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张肖、王强、辛环宇、曲晓政、彭庆洪、衣宝利、李仲华、孙红军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烟台市建筑设计研究股份有限公司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百伟国际大厦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绿色建筑应用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丛玉琛、李珊珊、曲露、时华骏、尹萌淏、李仲华、孙红军、宋修晶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烟台市建筑设计研究股份有限公司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登海种业生物技术研发项目</w:t>
            </w:r>
            <w:r w:rsidRPr="00C94FE8">
              <w:rPr>
                <w:kern w:val="0"/>
                <w:sz w:val="22"/>
              </w:rPr>
              <w:t>BIM</w:t>
            </w:r>
            <w:r w:rsidRPr="00C94FE8">
              <w:rPr>
                <w:rFonts w:hAnsi="宋体"/>
                <w:kern w:val="0"/>
                <w:sz w:val="22"/>
              </w:rPr>
              <w:t>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丛玉琛、时华骏、曲露、李珊珊、尹萌淏、宋修晶、孙红军、李晓辉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2A4564">
              <w:rPr>
                <w:kern w:val="0"/>
                <w:sz w:val="22"/>
              </w:rPr>
              <w:t>山东电力建设第一工程公司电力工程设计咨询院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BIM</w:t>
            </w:r>
            <w:r w:rsidRPr="002A4564">
              <w:rPr>
                <w:kern w:val="0"/>
                <w:sz w:val="22"/>
              </w:rPr>
              <w:t>技术在微山高楼</w:t>
            </w:r>
            <w:r w:rsidRPr="00C94FE8">
              <w:rPr>
                <w:kern w:val="0"/>
                <w:sz w:val="22"/>
              </w:rPr>
              <w:t>40MWp</w:t>
            </w:r>
            <w:r w:rsidRPr="002A4564">
              <w:rPr>
                <w:kern w:val="0"/>
                <w:sz w:val="22"/>
              </w:rPr>
              <w:t>光伏电站项目中的应用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赵泰龙、王泽群、曾凤茹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人才公寓建设项目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杨雪、邹云云、郭凯、韩雪、杨春晓、李瑞、安俊卿、刘清春、袁方</w:t>
            </w:r>
          </w:p>
        </w:tc>
      </w:tr>
      <w:tr w:rsidR="007F193A" w:rsidRPr="00C94FE8" w:rsidTr="00477CBE">
        <w:trPr>
          <w:trHeight w:val="54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center"/>
              <w:rPr>
                <w:kern w:val="0"/>
                <w:sz w:val="22"/>
              </w:rPr>
            </w:pPr>
            <w:r w:rsidRPr="00C94FE8">
              <w:rPr>
                <w:kern w:val="0"/>
                <w:sz w:val="22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D78FA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三等奖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德州市建筑规划勘察设计研究院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2A4564">
            <w:pPr>
              <w:widowControl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减河湿地零能耗接待中心项目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7F193A" w:rsidRPr="00C94FE8" w:rsidRDefault="007F193A" w:rsidP="00305D19">
            <w:pPr>
              <w:widowControl/>
              <w:spacing w:line="400" w:lineRule="exact"/>
              <w:jc w:val="left"/>
              <w:rPr>
                <w:kern w:val="0"/>
                <w:sz w:val="22"/>
              </w:rPr>
            </w:pPr>
            <w:r w:rsidRPr="00C94FE8">
              <w:rPr>
                <w:rFonts w:hAnsi="宋体"/>
                <w:kern w:val="0"/>
                <w:sz w:val="22"/>
              </w:rPr>
              <w:t>郭凯、冯军、王清俊、杨雪、韩雪、祖光谦、安俊卿、王永石</w:t>
            </w:r>
          </w:p>
        </w:tc>
      </w:tr>
    </w:tbl>
    <w:p w:rsidR="004C3E19" w:rsidRPr="00515C22" w:rsidRDefault="004C3E19" w:rsidP="00326F53">
      <w:pPr>
        <w:tabs>
          <w:tab w:val="left" w:pos="5304"/>
        </w:tabs>
        <w:jc w:val="left"/>
        <w:rPr>
          <w:rFonts w:ascii="宋体" w:hAnsi="宋体" w:cs="宋体"/>
          <w:sz w:val="28"/>
          <w:szCs w:val="28"/>
        </w:rPr>
      </w:pPr>
    </w:p>
    <w:sectPr w:rsidR="004C3E19" w:rsidRPr="00515C22" w:rsidSect="004C3E1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 w:code="9"/>
      <w:pgMar w:top="1418" w:right="1418" w:bottom="1418" w:left="1418" w:header="851" w:footer="992" w:gutter="0"/>
      <w:cols w:space="425"/>
      <w:docGrid w:type="linesAndChars" w:linePitch="634" w:charSpace="22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FAB" w:rsidRDefault="00745FAB">
      <w:r>
        <w:separator/>
      </w:r>
    </w:p>
  </w:endnote>
  <w:endnote w:type="continuationSeparator" w:id="1">
    <w:p w:rsidR="00745FAB" w:rsidRDefault="0074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80204"/>
      <w:docPartObj>
        <w:docPartGallery w:val="Page Numbers (Bottom of Page)"/>
        <w:docPartUnique/>
      </w:docPartObj>
    </w:sdtPr>
    <w:sdtContent>
      <w:p w:rsidR="009A38AA" w:rsidRDefault="009A38AA">
        <w:pPr>
          <w:pStyle w:val="a5"/>
        </w:pPr>
        <w:r>
          <w:rPr>
            <w:noProof/>
          </w:rPr>
          <w:pict>
            <v:group id="_x0000_s1037" style="position:absolute;margin-left:0;margin-top:0;width:32.95pt;height:34.5pt;z-index:251662336;mso-position-horizontal:center;mso-position-horizontal-relative:right-margin-area;mso-position-vertical:center;mso-position-vertical-relative:bottom-margin-area" coordorigin="726,14496" coordsize="659,690">
              <v:rect id="_x0000_s1038" style="position:absolute;left:831;top:14552;width:512;height:526" fillcolor="#943634 [2405]" strokecolor="#943634 [2405]"/>
              <v:rect id="_x0000_s1039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726;top:14496;width:659;height:690;v-text-anchor:bottom" filled="f" stroked="f">
                <v:textbox style="mso-next-textbox:#_x0000_s1040" inset="4.32pt,0,4.32pt,0">
                  <w:txbxContent>
                    <w:p w:rsidR="009A38AA" w:rsidRDefault="009A38AA">
                      <w:pPr>
                        <w:pStyle w:val="a5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1E5361" w:rsidRPr="001E5361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  <w:lang w:val="zh-CN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FAB" w:rsidRDefault="00745FAB">
      <w:r>
        <w:separator/>
      </w:r>
    </w:p>
  </w:footnote>
  <w:footnote w:type="continuationSeparator" w:id="1">
    <w:p w:rsidR="00745FAB" w:rsidRDefault="0074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49593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983" o:spid="_x0000_s1035" type="#_x0000_t75" style="position:absolute;left:0;text-align:left;margin-left:0;margin-top:0;width:728.05pt;height:457.65pt;z-index:-251657216;mso-position-horizontal:center;mso-position-horizontal-relative:margin;mso-position-vertical:center;mso-position-vertical-relative:margin" o:allowincell="f">
          <v:imagedata r:id="rId1" o:title="协会LOGO-多版3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Pr="00897BF8" w:rsidRDefault="00495931" w:rsidP="004C3E19">
    <w:pPr>
      <w:pStyle w:val="a7"/>
      <w:jc w:val="center"/>
      <w:rPr>
        <w:rFonts w:asciiTheme="majorHAnsi" w:eastAsiaTheme="majorEastAsia" w:hAnsiTheme="majorHAnsi" w:cstheme="majorBidi"/>
        <w:sz w:val="30"/>
        <w:szCs w:val="30"/>
      </w:rPr>
    </w:pPr>
    <w:r w:rsidRPr="00495931">
      <w:rPr>
        <w:rFonts w:asciiTheme="majorHAnsi" w:eastAsiaTheme="majorEastAsia" w:hAnsiTheme="majorHAnsi" w:cstheme="majorBidi"/>
        <w:noProof/>
        <w:color w:val="0070C0"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984" o:spid="_x0000_s1036" type="#_x0000_t75" style="position:absolute;left:0;text-align:left;margin-left:0;margin-top:0;width:728.05pt;height:457.65pt;z-index:-251656192;mso-position-horizontal:center;mso-position-horizontal-relative:margin;mso-position-vertical:center;mso-position-vertical-relative:margin" o:allowincell="f">
          <v:imagedata r:id="rId1" o:title="协会LOGO-多版3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B68" w:rsidRDefault="00495931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9982" o:spid="_x0000_s1034" type="#_x0000_t75" style="position:absolute;left:0;text-align:left;margin-left:0;margin-top:0;width:728.05pt;height:457.65pt;z-index:-251658240;mso-position-horizontal:center;mso-position-horizontal-relative:margin;mso-position-vertical:center;mso-position-vertical-relative:margin" o:allowincell="f">
          <v:imagedata r:id="rId1" o:title="协会LOGO-多版3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221"/>
  <w:drawingGridVerticalSpacing w:val="317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7AD"/>
    <w:rsid w:val="000005CF"/>
    <w:rsid w:val="00016CC7"/>
    <w:rsid w:val="00030024"/>
    <w:rsid w:val="00035840"/>
    <w:rsid w:val="0004658D"/>
    <w:rsid w:val="00065EC3"/>
    <w:rsid w:val="000732D3"/>
    <w:rsid w:val="00077F26"/>
    <w:rsid w:val="0008779D"/>
    <w:rsid w:val="000C4F75"/>
    <w:rsid w:val="000D2631"/>
    <w:rsid w:val="000F7479"/>
    <w:rsid w:val="00162BCE"/>
    <w:rsid w:val="0017119D"/>
    <w:rsid w:val="00172FC5"/>
    <w:rsid w:val="0017464F"/>
    <w:rsid w:val="001843A8"/>
    <w:rsid w:val="00185D8C"/>
    <w:rsid w:val="001B1DF8"/>
    <w:rsid w:val="001C6E7B"/>
    <w:rsid w:val="001E3B41"/>
    <w:rsid w:val="001E5361"/>
    <w:rsid w:val="00200A6C"/>
    <w:rsid w:val="00207180"/>
    <w:rsid w:val="00257B8A"/>
    <w:rsid w:val="002A4564"/>
    <w:rsid w:val="002B4B28"/>
    <w:rsid w:val="002D234D"/>
    <w:rsid w:val="002F56B4"/>
    <w:rsid w:val="00305D19"/>
    <w:rsid w:val="00326F53"/>
    <w:rsid w:val="00356C84"/>
    <w:rsid w:val="00394ECA"/>
    <w:rsid w:val="003A5A13"/>
    <w:rsid w:val="003C15D5"/>
    <w:rsid w:val="003C22C7"/>
    <w:rsid w:val="003C534A"/>
    <w:rsid w:val="003D050A"/>
    <w:rsid w:val="003D6D15"/>
    <w:rsid w:val="004059C3"/>
    <w:rsid w:val="00477CBE"/>
    <w:rsid w:val="00490136"/>
    <w:rsid w:val="00495931"/>
    <w:rsid w:val="004B16F9"/>
    <w:rsid w:val="004C3E19"/>
    <w:rsid w:val="004C658E"/>
    <w:rsid w:val="005141A9"/>
    <w:rsid w:val="00515C22"/>
    <w:rsid w:val="00522855"/>
    <w:rsid w:val="00532A80"/>
    <w:rsid w:val="00534E29"/>
    <w:rsid w:val="00567E01"/>
    <w:rsid w:val="00576019"/>
    <w:rsid w:val="0058710F"/>
    <w:rsid w:val="005B017B"/>
    <w:rsid w:val="005B2A07"/>
    <w:rsid w:val="0060646C"/>
    <w:rsid w:val="0061508A"/>
    <w:rsid w:val="00626CC2"/>
    <w:rsid w:val="006345F3"/>
    <w:rsid w:val="006A32B5"/>
    <w:rsid w:val="006B0D18"/>
    <w:rsid w:val="006E0020"/>
    <w:rsid w:val="006E1B27"/>
    <w:rsid w:val="006E5B33"/>
    <w:rsid w:val="007052EE"/>
    <w:rsid w:val="00712AA9"/>
    <w:rsid w:val="0073499A"/>
    <w:rsid w:val="0074257F"/>
    <w:rsid w:val="00745FAB"/>
    <w:rsid w:val="00774C31"/>
    <w:rsid w:val="0078783F"/>
    <w:rsid w:val="00795ED1"/>
    <w:rsid w:val="007B36F4"/>
    <w:rsid w:val="007F1922"/>
    <w:rsid w:val="007F193A"/>
    <w:rsid w:val="00830DB6"/>
    <w:rsid w:val="00832DA7"/>
    <w:rsid w:val="00837812"/>
    <w:rsid w:val="008809A6"/>
    <w:rsid w:val="0088553D"/>
    <w:rsid w:val="00886B55"/>
    <w:rsid w:val="00897BF8"/>
    <w:rsid w:val="008A660E"/>
    <w:rsid w:val="008B521B"/>
    <w:rsid w:val="008E780C"/>
    <w:rsid w:val="008F4591"/>
    <w:rsid w:val="00905641"/>
    <w:rsid w:val="00911DCA"/>
    <w:rsid w:val="00931DD2"/>
    <w:rsid w:val="0096624C"/>
    <w:rsid w:val="00994238"/>
    <w:rsid w:val="009A2AFD"/>
    <w:rsid w:val="009A38AA"/>
    <w:rsid w:val="009E11FA"/>
    <w:rsid w:val="009E5C1C"/>
    <w:rsid w:val="00A0162C"/>
    <w:rsid w:val="00A0700A"/>
    <w:rsid w:val="00A07D11"/>
    <w:rsid w:val="00A43C64"/>
    <w:rsid w:val="00A51BA0"/>
    <w:rsid w:val="00A81EEF"/>
    <w:rsid w:val="00AB6D80"/>
    <w:rsid w:val="00B11E40"/>
    <w:rsid w:val="00B24270"/>
    <w:rsid w:val="00B45E51"/>
    <w:rsid w:val="00B5705D"/>
    <w:rsid w:val="00B60F39"/>
    <w:rsid w:val="00B6753C"/>
    <w:rsid w:val="00B75BAA"/>
    <w:rsid w:val="00B75EBB"/>
    <w:rsid w:val="00B7787E"/>
    <w:rsid w:val="00B83F57"/>
    <w:rsid w:val="00BB7CFE"/>
    <w:rsid w:val="00BD188B"/>
    <w:rsid w:val="00BD4554"/>
    <w:rsid w:val="00BE7A23"/>
    <w:rsid w:val="00C06B68"/>
    <w:rsid w:val="00C1141D"/>
    <w:rsid w:val="00C15995"/>
    <w:rsid w:val="00C47694"/>
    <w:rsid w:val="00C5003B"/>
    <w:rsid w:val="00C94FE8"/>
    <w:rsid w:val="00CA3CF9"/>
    <w:rsid w:val="00CB5F4B"/>
    <w:rsid w:val="00CC056F"/>
    <w:rsid w:val="00CC71C7"/>
    <w:rsid w:val="00CC74C4"/>
    <w:rsid w:val="00CF792B"/>
    <w:rsid w:val="00D007E9"/>
    <w:rsid w:val="00D06F73"/>
    <w:rsid w:val="00DA7493"/>
    <w:rsid w:val="00E0469F"/>
    <w:rsid w:val="00E26F7B"/>
    <w:rsid w:val="00E45537"/>
    <w:rsid w:val="00E737AD"/>
    <w:rsid w:val="00E754DF"/>
    <w:rsid w:val="00E92668"/>
    <w:rsid w:val="00EC42D8"/>
    <w:rsid w:val="00EF4996"/>
    <w:rsid w:val="00F807FA"/>
    <w:rsid w:val="00F81998"/>
    <w:rsid w:val="00FA61A3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E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737AD"/>
    <w:pPr>
      <w:ind w:firstLineChars="263" w:firstLine="818"/>
    </w:pPr>
    <w:rPr>
      <w:rFonts w:ascii="仿宋_GB2312" w:eastAsia="仿宋_GB2312"/>
      <w:sz w:val="30"/>
    </w:rPr>
  </w:style>
  <w:style w:type="paragraph" w:customStyle="1" w:styleId="CharCharCharChar">
    <w:name w:val="Char Char Char Char"/>
    <w:basedOn w:val="a"/>
    <w:autoRedefine/>
    <w:rsid w:val="00E737AD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styleId="a3">
    <w:name w:val="Hyperlink"/>
    <w:basedOn w:val="a0"/>
    <w:rsid w:val="00CC056F"/>
    <w:rPr>
      <w:color w:val="0000FF"/>
      <w:u w:val="single"/>
    </w:rPr>
  </w:style>
  <w:style w:type="paragraph" w:styleId="a4">
    <w:name w:val="Balloon Text"/>
    <w:basedOn w:val="a"/>
    <w:semiHidden/>
    <w:rsid w:val="0060646C"/>
    <w:rPr>
      <w:sz w:val="18"/>
      <w:szCs w:val="18"/>
    </w:rPr>
  </w:style>
  <w:style w:type="paragraph" w:styleId="a5">
    <w:name w:val="footer"/>
    <w:basedOn w:val="a"/>
    <w:link w:val="Char"/>
    <w:uiPriority w:val="99"/>
    <w:rsid w:val="00606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60646C"/>
  </w:style>
  <w:style w:type="paragraph" w:styleId="a7">
    <w:name w:val="Normal (Web)"/>
    <w:basedOn w:val="a"/>
    <w:uiPriority w:val="99"/>
    <w:unhideWhenUsed/>
    <w:rsid w:val="0073499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5"/>
    <w:uiPriority w:val="99"/>
    <w:rsid w:val="009A38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FD20-4FD0-4F9F-98C0-4A5630F8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481</Words>
  <Characters>2746</Characters>
  <Application>Microsoft Office Word</Application>
  <DocSecurity>0</DocSecurity>
  <Lines>22</Lines>
  <Paragraphs>6</Paragraphs>
  <ScaleCrop>false</ScaleCrop>
  <Company>山东省勘察设计协会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山东省勘察设计协会文档</dc:title>
  <dc:creator>山东省勘察设计协会</dc:creator>
  <cp:lastModifiedBy>Administrator</cp:lastModifiedBy>
  <cp:revision>38</cp:revision>
  <cp:lastPrinted>2015-04-15T06:02:00Z</cp:lastPrinted>
  <dcterms:created xsi:type="dcterms:W3CDTF">2016-05-03T09:16:00Z</dcterms:created>
  <dcterms:modified xsi:type="dcterms:W3CDTF">2016-10-08T05:30:00Z</dcterms:modified>
</cp:coreProperties>
</file>